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98" w:rsidRPr="00136B98" w:rsidRDefault="00136B98" w:rsidP="0013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98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:rsidR="00FC2FB8" w:rsidRDefault="00136B98" w:rsidP="0013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98">
        <w:rPr>
          <w:rFonts w:ascii="Times New Roman" w:hAnsi="Times New Roman" w:cs="Times New Roman"/>
          <w:b/>
          <w:sz w:val="28"/>
          <w:szCs w:val="28"/>
        </w:rPr>
        <w:t>Школьникам и родителям о пользе меда.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86050" cy="2305050"/>
            <wp:effectExtent l="19050" t="0" r="0" b="0"/>
            <wp:wrapSquare wrapText="bothSides"/>
            <wp:docPr id="2" name="Рисунок 2" descr="http://www.raz-2-sh.uobr.ru/data/pictures/79477408_327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az-2-sh.uobr.ru/data/pictures/79477408_3271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чайная ложка в день поможет укрепить организм школьника. Для того</w:t>
      </w:r>
      <w:proofErr w:type="gramStart"/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укрепить здоровье школьников и улучшить структуру их питания, наряду с программой «Школьное молоко» в школах, лицеях и гимназиях нашей области ученикам стали бесплатно давать натуральный мёд. Десятиграммовые пакетики - именно столько мёда нужно съедать каждый день, чтобы укрепить здоровье - стали любимым лакомством для многих ребят.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 – это настоящий клад здоровья. Его уникальность в том, что в нем содержатся практически все микроэлементы, а также углеводы, аминокислоты, белки, ферменты, витамины... В природе больше нет такого кладезя полезных веществ.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 давних времён мёд был единственным сладким продуктом, используемым в питании и лечении детей и взрослых. Известно, что первобытные люди уже знали и ценили мед. За 3000 лет до нашей эры в Древнем Египте и Ассирии было развито пчеловодство.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Чем же обусловлена ценность меда? Чтобы отве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этот вопрос, необходимо знать его состав.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Современные исследования показали, что мед со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стоит из воды (16—21%) и сухих веществ, среди кото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преобладают сахара (до 75%). К последним от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носятся глюкоза, фруктоза, сахароза, мальтоза и др. Глюкозы, относящейся к простым сахарам, в меде содержится до 35%. Примерно столько же в нем фрук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тозы (плодового сахара), а сахарозы обычно не бо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7%.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Благодаря тому, что в зрелом меде содержится большое количество моносахаридов, усвоение его в организме человека происходит быстро, без особых энергетических затрат. Вот почему он по праву счи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тается идеальным энергетическим продуктом:100 г</w:t>
      </w:r>
      <w:r w:rsidR="00A1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 дают организму 350 калорий энергии.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Кроме сахаров в состав меда входят белки (0,04— 0,30%) растительного и животного происхождения, не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органические и органические кислоты (до 0,43%).[4]</w:t>
      </w:r>
    </w:p>
    <w:p w:rsidR="00136B98" w:rsidRPr="00136B98" w:rsidRDefault="00136B98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Мед содержит большое количество </w:t>
      </w:r>
      <w:r w:rsidRPr="00A15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минеральных солей</w:t>
      </w: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микроэлементов. Причем необходимо отметить, что количество, концентрация и соотношение друг с другом многих минеральных веществ в меде почти такое же, как в крови людей. То есть если человеку требуется энное количество элементов, то, съедая в день столовую ложку меда, вы получаете полный набор. В этом плане мед вообще не имеет себе равных. За последние годы в меде обнаружены следующие элементы:</w:t>
      </w:r>
    </w:p>
    <w:tbl>
      <w:tblPr>
        <w:tblStyle w:val="a3"/>
        <w:tblW w:w="0" w:type="auto"/>
        <w:tblLook w:val="04A0"/>
      </w:tblPr>
      <w:tblGrid>
        <w:gridCol w:w="1383"/>
        <w:gridCol w:w="1574"/>
        <w:gridCol w:w="1681"/>
        <w:gridCol w:w="4933"/>
      </w:tblGrid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элемента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элемента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 100г продукта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влияет на кроветворение, участвует в образовании гемоглобина, дыхании, в реакциях иммунитета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регулирует кислотно-щелочное равновесие крови. Активизирует работу ряда ферментов, мышечную работу сердца, благотворно влияет на работу кожи и почек.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Кальций составляет основу костной ткани, активизирует деятельность ряда важнейших </w:t>
            </w: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ферментов, участвует в поддержан</w:t>
            </w:r>
            <w:proofErr w:type="gram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равновесия в организме, влияет на свертываемость крови.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Магний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участвует в формировании костей, регуляции работы нервной ткани улучшает кровоснабжение сердечной мышцы, поэтому необходим пожилым людям. При недостатке магния повышается раздражительность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Натрий – важный межклеточный и внутриклеточный элемент, участвующий в создании необходимый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буферности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крови, регуляции кровяного давления, водного обмена активизации пищеварительных ферментов.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Сера входит в состав белков  в виде  серосодержащих аминокислот (метионина 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цистина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в состав некоторых гормонов и витаминов, необходима для деятельности печени.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– важнейший элемент, входящий в состав белков, нуклеиновых кислот, костной ткани. Фосфор влияет на деятельность сердца и почек.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 мг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 участвует в образовании желудочного сока, формировании плазмы крови, активизирует ряд ферментов, способствует накоплению воды в тканях организма.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мкг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необходим для функционирования щитовидной железы, участвует в образовании гормона тироксина.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мкг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Кобальт стимулирует процессы кроветворения, участвует в синтезе витамина B   кишечной микрофлоры.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Mn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 мкг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Влияет на развития скелета, участвует в реакциях иммунитета, в кроветворении, тканевом дыхании.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 мкг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анаболическим процессам в организме, участвует в синтезе пигментов кожи, волос и глаз, гемоглобина, влияет на функции желез и внутренней секреции.</w:t>
            </w:r>
          </w:p>
        </w:tc>
      </w:tr>
      <w:tr w:rsidR="00136B98" w:rsidRPr="00136B98" w:rsidTr="00136B98">
        <w:tc>
          <w:tcPr>
            <w:tcW w:w="13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160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16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 мкг</w:t>
            </w:r>
          </w:p>
        </w:tc>
        <w:tc>
          <w:tcPr>
            <w:tcW w:w="5130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Фтор повышает устойчивость зубов к кариесу, стимулирует кроветворение, реакции иммунитета, участвует в росте скелета, предупреждает развитие старческого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остеопороза</w:t>
            </w:r>
            <w:proofErr w:type="spellEnd"/>
          </w:p>
        </w:tc>
      </w:tr>
    </w:tbl>
    <w:p w:rsidR="00136B98" w:rsidRPr="00136B98" w:rsidRDefault="00136B98" w:rsidP="0013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Мед содержит и витамины, хотя и в очень небольших количествах. Тем не менее, они имеют огромное значение, так как находятся в благоприятном сочетании с другими очень важными для организма веществами. В меде содержатся в основном </w:t>
      </w:r>
      <w:proofErr w:type="spellStart"/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водорастворимые</w:t>
      </w:r>
      <w:proofErr w:type="spellEnd"/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витамины, они долго сохраняются, так как мед имеет кислую среду.</w:t>
      </w:r>
    </w:p>
    <w:p w:rsidR="00136B98" w:rsidRPr="00136B98" w:rsidRDefault="00136B98" w:rsidP="00136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В100 г меда обнаружены следующие витамины:</w:t>
      </w:r>
    </w:p>
    <w:p w:rsidR="00136B98" w:rsidRPr="00136B98" w:rsidRDefault="00136B98" w:rsidP="00136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Витамины на 100г. продукта:</w:t>
      </w:r>
    </w:p>
    <w:tbl>
      <w:tblPr>
        <w:tblStyle w:val="a3"/>
        <w:tblW w:w="0" w:type="auto"/>
        <w:tblLook w:val="04A0"/>
      </w:tblPr>
      <w:tblGrid>
        <w:gridCol w:w="2095"/>
        <w:gridCol w:w="1548"/>
        <w:gridCol w:w="1703"/>
        <w:gridCol w:w="4225"/>
      </w:tblGrid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витамина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100г продукта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Суточная </w:t>
            </w: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потребность: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Структурная формула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Биологическая роль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Тиамин,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B1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витамин, выделенный в чистом виде.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своей химической структуре он представляет соединение двух циклических веществ - пиримидина 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тиазола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наличием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аминной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и атома серы.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состав ферментов, регулирующих углеводный обмен, а также обмен аминокислот, нормальную деятельность нервной системы (как центральных, так и периферических ее отделов), способствует выделению мочевой кислоты из организма, сохраняет зубы, обладает обезболивающим действием.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Рибофлавин, витамин B2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2,4мг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спирта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рибитола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изоаллоксазина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окислительно-восстановительных процессах и реакциях, а также в синтезе гемоглобина, предохраняет от аллергических реакций.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Пантотеновая кислота,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 B3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способностью снимать физическую усталость, предохраняет от преждевременного старения, </w:t>
            </w:r>
            <w:proofErr w:type="spellStart"/>
            <w:proofErr w:type="gram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spellEnd"/>
            <w:proofErr w:type="gram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расстройств, а также способствует повышению остроты зрения и нормализует функцию надпочечников и щитовидной железы.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Пиридоксин, витамин B6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улучшению обмена жиров и белков, стимулирует синтез ненасыщенных жирных кислот, необходим для нормального функционирования центральной и периферической нервной системы, играет важную роль в обеспечении транспортировки кровью меди, серы, железа.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Фолиевая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кислота, витамин B9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</w:t>
            </w:r>
            <w:proofErr w:type="gram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1947г. как фактор роста микроорганизмов.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 мкг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– 0,2мг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структура витамина довольна сложна. Она представлена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птеридином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парааминобензойной 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глутаминовой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кислотами.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Способствует созреванию эритроцитов в костном мозге, а также </w:t>
            </w: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участвует в синтезе аминокислот, пуринов, нуклеиновых кислот, обмене холина и повышении активности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трансметилирования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    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Аскорбиновая кислота, витамин C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100мг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регулировании окислительно-восстановительных процессов и обмене веществ, повышает сопротивляемость организма к инфекциям, нормализует проницаемость сосудов, активно участвует в образовании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стероидных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гормонов, ускоряет заживление ран, активизирует пигментный обмен, поддерживает структуру костей, мышц, зубов, кровеносных сосудов, регулируя проницаемость капиллярного эндотелия; повышает жизненный тонус организма, стимулирует рост.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Биотин, витамин H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был выделен из куриного желтка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мкг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– 200мкг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 распаду промежуточных продуктов обмена углеводов (щавелевой, уксусной и янтарной кислот).</w:t>
            </w:r>
          </w:p>
        </w:tc>
      </w:tr>
      <w:tr w:rsidR="00136B98" w:rsidRPr="00136B98" w:rsidTr="00286992">
        <w:tc>
          <w:tcPr>
            <w:tcW w:w="209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Никотиновая кислота, </w:t>
            </w:r>
            <w:proofErr w:type="spellStart"/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136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витамин PP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</w:t>
            </w:r>
          </w:p>
        </w:tc>
        <w:tc>
          <w:tcPr>
            <w:tcW w:w="1703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15 -25 мг</w:t>
            </w:r>
          </w:p>
        </w:tc>
        <w:tc>
          <w:tcPr>
            <w:tcW w:w="4225" w:type="dxa"/>
            <w:hideMark/>
          </w:tcPr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производное пиридина.</w:t>
            </w:r>
          </w:p>
          <w:p w:rsidR="00136B98" w:rsidRPr="00136B98" w:rsidRDefault="00136B98" w:rsidP="00136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Улучшает углеводный обмен, обладает сосудорасширяющим действием и положительно влияет на гемодинамику. Стимулирует кроветворную функцию костного мозга, ускоряет процессы раневого заживления, усиливает секрецию слизистой желудка, перистальтику кишечника, улучшает процессы всасывания в кишечнике, регулирует высшую нервную деятельность человека.</w:t>
            </w:r>
          </w:p>
        </w:tc>
      </w:tr>
    </w:tbl>
    <w:p w:rsidR="00136B98" w:rsidRPr="00286992" w:rsidRDefault="00286992" w:rsidP="00136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Благотворное воздействие мёда на рост и развитие ребёнка объясняется тем, что в его присутствии организм лучше усваивает кальций и магний, способствуя нормальному развитию костей скелета, зубов. Благодаря употреблению мёда повышается гемоглобин крови, отмечается хорошая усвояемость пищи, наблюдается благотворное влияние его на кишечную микрофлору. Мёд стимулирует переваривание белков и жиров, поэтому пища в желудке не задерживается.</w:t>
      </w: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Особо следует отметить благотворное влияние мёда на состояние зубов. При его употреблении в пищу, зубная эмаль не повреждается, а вот остатки сахара в полости рта разлагаются с образованием молочной кислоты, что вызывает постоянное разрушение зубов.</w:t>
      </w: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Наличие комплекса витаминов, минеральных веществ в составе мёда приводит к более лёгкому усвоению железа, кальция, магния, органических кислот, белков, что </w:t>
      </w: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способствует профилактике заболеваний опорно-двигательного аппарата, приводит к гармоничному физическому развитию школьника, повышению защитных реакций организма, улучшению </w:t>
      </w:r>
      <w:proofErr w:type="spellStart"/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 памяти. </w:t>
      </w: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Как правило, исчезают жалобы на головную боль, утомляемость. Постоянное употребление 10 г мёда (а именно столько его содержится в чайной ложке) в рационе школьного питания способствует повышению иммунитета школьника, делает его организм более устойчивым к различным заболеваниям, позволяет легче переносить инфекции и болезни. 10 граммов - это суточная норма потребления мёда для детей школьного возраста.</w:t>
      </w:r>
      <w:r w:rsidRPr="002869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Санитарными нормами и правилами не только не запрещено, но и рекомендуется использовать мёд в питании детей школьного возраста.</w:t>
      </w:r>
    </w:p>
    <w:sectPr w:rsidR="00136B98" w:rsidRPr="00286992" w:rsidSect="00FC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98"/>
    <w:rsid w:val="00136B98"/>
    <w:rsid w:val="00286992"/>
    <w:rsid w:val="00A156A5"/>
    <w:rsid w:val="00FC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2015-11-13T11:50:00Z</dcterms:created>
  <dcterms:modified xsi:type="dcterms:W3CDTF">2015-11-13T12:05:00Z</dcterms:modified>
</cp:coreProperties>
</file>